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4E" w:rsidRDefault="00ED4E4E" w:rsidP="00ED4E4E">
      <w:pPr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7E5C8B" wp14:editId="3EB11A43">
            <wp:simplePos x="0" y="0"/>
            <wp:positionH relativeFrom="column">
              <wp:posOffset>-694055</wp:posOffset>
            </wp:positionH>
            <wp:positionV relativeFrom="paragraph">
              <wp:posOffset>-655955</wp:posOffset>
            </wp:positionV>
            <wp:extent cx="2061845" cy="12877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E4E" w:rsidRDefault="00ED4E4E" w:rsidP="00ED4E4E">
      <w:pPr>
        <w:rPr>
          <w:rStyle w:val="title11"/>
          <w:rFonts w:ascii="Verdana" w:hAnsi="Verdana" w:cs="Verdana"/>
          <w:b w:val="0"/>
          <w:sz w:val="22"/>
          <w:szCs w:val="22"/>
        </w:rPr>
      </w:pPr>
    </w:p>
    <w:p w:rsidR="00ED4E4E" w:rsidRDefault="00ED4E4E" w:rsidP="00ED4E4E">
      <w:pPr>
        <w:rPr>
          <w:rStyle w:val="title11"/>
          <w:rFonts w:ascii="Verdana" w:hAnsi="Verdana" w:cs="Verdana"/>
          <w:b w:val="0"/>
          <w:sz w:val="22"/>
          <w:szCs w:val="22"/>
        </w:rPr>
      </w:pPr>
    </w:p>
    <w:p w:rsidR="00ED4E4E" w:rsidRDefault="00ED4E4E" w:rsidP="00ED4E4E">
      <w:pPr>
        <w:rPr>
          <w:rStyle w:val="title11"/>
          <w:rFonts w:ascii="Verdana" w:hAnsi="Verdana" w:cs="Verdana"/>
          <w:b w:val="0"/>
          <w:sz w:val="22"/>
          <w:szCs w:val="22"/>
        </w:rPr>
      </w:pPr>
    </w:p>
    <w:p w:rsidR="00FB22B6" w:rsidRDefault="00FB22B6" w:rsidP="00FB22B6">
      <w:pPr>
        <w:jc w:val="right"/>
        <w:outlineLvl w:val="0"/>
        <w:rPr>
          <w:rStyle w:val="title11"/>
          <w:rFonts w:ascii="Calibri" w:hAnsi="Calibri" w:cs="Verdana"/>
          <w:b w:val="0"/>
          <w:sz w:val="22"/>
          <w:szCs w:val="22"/>
        </w:rPr>
      </w:pPr>
    </w:p>
    <w:p w:rsidR="007028B6" w:rsidRDefault="007028B6" w:rsidP="00FB22B6">
      <w:pPr>
        <w:jc w:val="right"/>
        <w:outlineLvl w:val="0"/>
        <w:rPr>
          <w:rStyle w:val="title11"/>
          <w:rFonts w:ascii="Calibri" w:hAnsi="Calibri" w:cs="Verdana"/>
          <w:b w:val="0"/>
          <w:sz w:val="22"/>
          <w:szCs w:val="22"/>
        </w:rPr>
      </w:pPr>
    </w:p>
    <w:p w:rsidR="00FB22B6" w:rsidRPr="00520410" w:rsidRDefault="000A107B" w:rsidP="00FB22B6">
      <w:pPr>
        <w:jc w:val="right"/>
        <w:outlineLvl w:val="0"/>
        <w:rPr>
          <w:rStyle w:val="title11"/>
          <w:rFonts w:ascii="Calibri" w:hAnsi="Calibri" w:cs="Verdana"/>
          <w:b w:val="0"/>
          <w:sz w:val="22"/>
          <w:szCs w:val="22"/>
        </w:rPr>
      </w:pPr>
      <w:r>
        <w:rPr>
          <w:rStyle w:val="title11"/>
          <w:rFonts w:ascii="Calibri" w:hAnsi="Calibri" w:cs="Verdana"/>
          <w:b w:val="0"/>
          <w:sz w:val="22"/>
          <w:szCs w:val="22"/>
        </w:rPr>
        <w:t>9. července 2018</w:t>
      </w:r>
    </w:p>
    <w:p w:rsidR="00FB22B6" w:rsidRDefault="00FB22B6" w:rsidP="00FB22B6">
      <w:pPr>
        <w:rPr>
          <w:rFonts w:ascii="Arial" w:hAnsi="Arial" w:cs="Arial"/>
          <w:color w:val="000000"/>
          <w:sz w:val="17"/>
          <w:szCs w:val="17"/>
        </w:rPr>
      </w:pPr>
    </w:p>
    <w:p w:rsidR="00FB22B6" w:rsidRDefault="00FB22B6" w:rsidP="00FB22B6">
      <w:pPr>
        <w:rPr>
          <w:rFonts w:ascii="Arial" w:hAnsi="Arial" w:cs="Arial"/>
          <w:color w:val="000000"/>
          <w:sz w:val="17"/>
          <w:szCs w:val="17"/>
        </w:rPr>
      </w:pPr>
    </w:p>
    <w:p w:rsidR="00FB22B6" w:rsidRDefault="00FB22B6" w:rsidP="00FB22B6">
      <w:pPr>
        <w:rPr>
          <w:rFonts w:ascii="Arial" w:hAnsi="Arial" w:cs="Arial"/>
          <w:color w:val="000000"/>
          <w:sz w:val="17"/>
          <w:szCs w:val="17"/>
        </w:rPr>
      </w:pPr>
    </w:p>
    <w:p w:rsidR="00BE0CA4" w:rsidRPr="002C5AAD" w:rsidRDefault="000A107B" w:rsidP="00BE0CA4">
      <w:pPr>
        <w:spacing w:line="312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Všech pět linek cyklobusů v Českomoravském pomezí je již v</w:t>
      </w:r>
      <w:r w:rsidR="007028B6">
        <w:rPr>
          <w:rFonts w:ascii="Calibri" w:hAnsi="Calibri" w:cs="Calibri"/>
          <w:b/>
          <w:sz w:val="28"/>
          <w:szCs w:val="28"/>
        </w:rPr>
        <w:t> </w:t>
      </w:r>
      <w:r>
        <w:rPr>
          <w:rFonts w:ascii="Calibri" w:hAnsi="Calibri" w:cs="Calibri"/>
          <w:b/>
          <w:sz w:val="28"/>
          <w:szCs w:val="28"/>
        </w:rPr>
        <w:t>provozu</w:t>
      </w:r>
      <w:r w:rsidR="007028B6">
        <w:rPr>
          <w:rFonts w:ascii="Calibri" w:hAnsi="Calibri" w:cs="Calibri"/>
          <w:b/>
          <w:sz w:val="28"/>
          <w:szCs w:val="28"/>
        </w:rPr>
        <w:t>!</w:t>
      </w:r>
    </w:p>
    <w:p w:rsidR="000A48F0" w:rsidRDefault="00BE0CA4" w:rsidP="000A48F0">
      <w:pPr>
        <w:spacing w:line="312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  <w:r w:rsidRPr="002C5AAD">
        <w:rPr>
          <w:rFonts w:ascii="Calibri" w:hAnsi="Calibri" w:cs="Calibri"/>
          <w:sz w:val="22"/>
          <w:szCs w:val="22"/>
        </w:rPr>
        <w:t xml:space="preserve">Už třináctým rokem </w:t>
      </w:r>
      <w:r>
        <w:rPr>
          <w:rFonts w:ascii="Calibri" w:hAnsi="Calibri" w:cs="Calibri"/>
          <w:sz w:val="22"/>
          <w:szCs w:val="22"/>
        </w:rPr>
        <w:t>bud</w:t>
      </w:r>
      <w:r w:rsidR="000A107B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po celé léto projíždět Českomoravským pomezím </w:t>
      </w:r>
      <w:r w:rsidRPr="002C5AAD">
        <w:rPr>
          <w:rFonts w:ascii="Calibri" w:hAnsi="Calibri" w:cs="Calibri"/>
          <w:sz w:val="22"/>
          <w:szCs w:val="22"/>
        </w:rPr>
        <w:t>cyklobus</w:t>
      </w:r>
      <w:r w:rsidR="000A107B">
        <w:rPr>
          <w:rFonts w:ascii="Calibri" w:hAnsi="Calibri" w:cs="Calibri"/>
          <w:sz w:val="22"/>
          <w:szCs w:val="22"/>
        </w:rPr>
        <w:t>y</w:t>
      </w:r>
      <w:r w:rsidRPr="002C5AAD">
        <w:rPr>
          <w:rFonts w:ascii="Calibri" w:hAnsi="Calibri" w:cs="Calibri"/>
          <w:sz w:val="22"/>
          <w:szCs w:val="22"/>
        </w:rPr>
        <w:t>, kter</w:t>
      </w:r>
      <w:r w:rsidR="000A107B">
        <w:rPr>
          <w:rFonts w:ascii="Calibri" w:hAnsi="Calibri" w:cs="Calibri"/>
          <w:sz w:val="22"/>
          <w:szCs w:val="22"/>
        </w:rPr>
        <w:t>é</w:t>
      </w:r>
      <w:r w:rsidRPr="002C5AAD">
        <w:rPr>
          <w:rFonts w:ascii="Calibri" w:hAnsi="Calibri" w:cs="Calibri"/>
          <w:sz w:val="22"/>
          <w:szCs w:val="22"/>
        </w:rPr>
        <w:t xml:space="preserve"> </w:t>
      </w:r>
      <w:r w:rsidR="0060167A">
        <w:rPr>
          <w:rFonts w:ascii="Calibri" w:hAnsi="Calibri" w:cs="Calibri"/>
          <w:sz w:val="22"/>
          <w:szCs w:val="22"/>
        </w:rPr>
        <w:t>propojí</w:t>
      </w:r>
      <w:r w:rsidRPr="002C5AAD">
        <w:rPr>
          <w:rFonts w:ascii="Calibri" w:hAnsi="Calibri" w:cs="Calibri"/>
          <w:sz w:val="22"/>
          <w:szCs w:val="22"/>
        </w:rPr>
        <w:t> turisticky atraktivní míst</w:t>
      </w:r>
      <w:r w:rsidR="0060167A">
        <w:rPr>
          <w:rFonts w:ascii="Calibri" w:hAnsi="Calibri" w:cs="Calibri"/>
          <w:sz w:val="22"/>
          <w:szCs w:val="22"/>
        </w:rPr>
        <w:t>a</w:t>
      </w:r>
      <w:r w:rsidRPr="002C5AA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tohoto regionu</w:t>
      </w:r>
      <w:r w:rsidR="0060167A">
        <w:rPr>
          <w:rFonts w:ascii="Calibri" w:hAnsi="Calibri" w:cs="Calibri"/>
          <w:sz w:val="22"/>
          <w:szCs w:val="22"/>
        </w:rPr>
        <w:t xml:space="preserve"> a okolí</w:t>
      </w:r>
      <w:r w:rsidRPr="002C5AA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Pro všechny příznivce cyklistiky </w:t>
      </w:r>
      <w:r w:rsidR="0045107A">
        <w:rPr>
          <w:rFonts w:ascii="Calibri" w:hAnsi="Calibri" w:cs="Calibri"/>
          <w:sz w:val="22"/>
          <w:szCs w:val="22"/>
        </w:rPr>
        <w:t xml:space="preserve">i pěší turistiky </w:t>
      </w:r>
      <w:r>
        <w:rPr>
          <w:rFonts w:ascii="Calibri" w:hAnsi="Calibri" w:cs="Calibri"/>
          <w:sz w:val="22"/>
          <w:szCs w:val="22"/>
        </w:rPr>
        <w:t xml:space="preserve">je ale v letošní sezóně připravena spousta novinek. Patří k nim nejen nová trasa stávajícího cyklobusu, ale zejména rozšíření celého projektu o nové linky. </w:t>
      </w:r>
      <w:r w:rsidR="00F258DB">
        <w:rPr>
          <w:rFonts w:ascii="Calibri" w:hAnsi="Calibri" w:cs="Calibri"/>
          <w:sz w:val="22"/>
          <w:szCs w:val="22"/>
        </w:rPr>
        <w:t xml:space="preserve">Celkem </w:t>
      </w:r>
      <w:r w:rsidR="0060167A">
        <w:rPr>
          <w:rFonts w:ascii="Calibri" w:hAnsi="Calibri" w:cs="Calibri"/>
          <w:sz w:val="22"/>
          <w:szCs w:val="22"/>
        </w:rPr>
        <w:t>je tak</w:t>
      </w:r>
      <w:r w:rsidR="00F258DB">
        <w:rPr>
          <w:rFonts w:ascii="Calibri" w:hAnsi="Calibri" w:cs="Calibri"/>
          <w:sz w:val="22"/>
          <w:szCs w:val="22"/>
        </w:rPr>
        <w:t xml:space="preserve"> cyklistům i pěším v Českomoravském pomezí k dispozici pět turistických autobusů</w:t>
      </w:r>
      <w:r w:rsidR="000A48F0">
        <w:rPr>
          <w:rFonts w:ascii="Calibri" w:hAnsi="Calibri" w:cs="Calibri"/>
          <w:sz w:val="22"/>
          <w:szCs w:val="22"/>
        </w:rPr>
        <w:t>, které je zavezou nejen k atraktivitám historických měst Litomyšl, Polička, Moravská Třebová, Svitavy a Vysoké Mýto, ale i na řadu dalších zajímavých míst. Patří k nim</w:t>
      </w:r>
      <w:r w:rsidR="000A48F0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zámek v Nových Hradech, </w:t>
      </w:r>
      <w:proofErr w:type="spellStart"/>
      <w:r w:rsidR="000A48F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Toulovcovy</w:t>
      </w:r>
      <w:proofErr w:type="spellEnd"/>
      <w:r w:rsidR="000A48F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maštale, Muzeum dýmek v Proseči, </w:t>
      </w:r>
      <w:r w:rsidR="001652C2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rozhledna Terezka, </w:t>
      </w:r>
      <w:proofErr w:type="spellStart"/>
      <w:r w:rsidR="000A48F0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Hřebečské</w:t>
      </w:r>
      <w:proofErr w:type="spellEnd"/>
      <w:r w:rsidR="000A48F0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důl</w:t>
      </w:r>
      <w:r w:rsidR="00B552CC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ní stezky </w:t>
      </w:r>
      <w:r w:rsidR="000A48F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či </w:t>
      </w:r>
      <w:r w:rsidR="000A48F0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rozhledna na Kozlov</w:t>
      </w:r>
      <w:r w:rsidR="000A48F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ském kopci.</w:t>
      </w:r>
      <w:r w:rsidR="00B552CC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Vydat se m</w:t>
      </w:r>
      <w:r w:rsidR="000A107B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ohou</w:t>
      </w:r>
      <w:r w:rsidR="00B552CC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také mimo region Českomoravského pomezí a nechat se cyklobusem zavézt třeba na Dolní Moravu</w:t>
      </w:r>
      <w:r w:rsidR="00C96BF3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, do Čenkovic, na </w:t>
      </w:r>
      <w:proofErr w:type="spellStart"/>
      <w:r w:rsidR="00C96BF3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Šerlich</w:t>
      </w:r>
      <w:proofErr w:type="spellEnd"/>
      <w:r w:rsidR="00C96BF3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, do Žďárských vrchů nebo k Sečské přehradě.</w:t>
      </w:r>
    </w:p>
    <w:p w:rsidR="00F258DB" w:rsidRDefault="00F258DB" w:rsidP="00BE0CA4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13354" w:rsidRPr="00913354" w:rsidRDefault="0060167A" w:rsidP="00BE0CA4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</w:rPr>
        <w:t>Růžová l</w:t>
      </w:r>
      <w:r w:rsidR="00913354">
        <w:rPr>
          <w:rStyle w:val="Siln"/>
          <w:rFonts w:ascii="Calibri" w:hAnsi="Calibri" w:cs="Calibri"/>
        </w:rPr>
        <w:t>inka 680017 (23. 6. – 2. 9.)</w:t>
      </w:r>
    </w:p>
    <w:p w:rsidR="00913354" w:rsidRPr="00224B99" w:rsidRDefault="00913354" w:rsidP="000211C1">
      <w:pPr>
        <w:spacing w:line="312" w:lineRule="auto"/>
        <w:ind w:left="708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224B99">
        <w:rPr>
          <w:rFonts w:ascii="Calibri" w:hAnsi="Calibri" w:cs="Calibri"/>
          <w:b/>
          <w:bCs/>
          <w:sz w:val="22"/>
          <w:szCs w:val="22"/>
        </w:rPr>
        <w:t>Moravská Třebová</w:t>
      </w:r>
      <w:r w:rsidR="001652C2" w:rsidRPr="00224B99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224B99">
        <w:rPr>
          <w:rFonts w:ascii="Calibri" w:hAnsi="Calibri" w:cs="Calibri"/>
          <w:b/>
          <w:bCs/>
          <w:sz w:val="22"/>
          <w:szCs w:val="22"/>
        </w:rPr>
        <w:t>Svitavy</w:t>
      </w:r>
      <w:r w:rsidR="001652C2" w:rsidRPr="00224B99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224B99">
        <w:rPr>
          <w:rFonts w:ascii="Calibri" w:hAnsi="Calibri" w:cs="Calibri"/>
          <w:b/>
          <w:bCs/>
          <w:sz w:val="22"/>
          <w:szCs w:val="22"/>
        </w:rPr>
        <w:t>Polička</w:t>
      </w:r>
      <w:r w:rsidR="001652C2" w:rsidRPr="00224B99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224B99">
        <w:rPr>
          <w:rFonts w:ascii="Calibri" w:hAnsi="Calibri" w:cs="Calibri"/>
          <w:b/>
          <w:bCs/>
          <w:sz w:val="22"/>
          <w:szCs w:val="22"/>
        </w:rPr>
        <w:t>Proseč</w:t>
      </w:r>
      <w:r w:rsidR="001652C2" w:rsidRPr="00224B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24B99">
        <w:rPr>
          <w:rFonts w:ascii="Calibri" w:hAnsi="Calibri" w:cs="Calibri"/>
          <w:b/>
          <w:bCs/>
          <w:sz w:val="22"/>
          <w:szCs w:val="22"/>
        </w:rPr>
        <w:t xml:space="preserve">– Nové Hrady </w:t>
      </w:r>
      <w:r w:rsidR="001652C2" w:rsidRP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– </w:t>
      </w:r>
      <w:r w:rsidRP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Litomyš</w:t>
      </w:r>
      <w:r w:rsidRPr="00224B99">
        <w:rPr>
          <w:rFonts w:ascii="Calibri" w:hAnsi="Calibri" w:cs="Calibri"/>
          <w:b/>
          <w:bCs/>
          <w:sz w:val="22"/>
          <w:szCs w:val="22"/>
        </w:rPr>
        <w:t>l</w:t>
      </w:r>
      <w:r w:rsidR="001652C2" w:rsidRPr="00224B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24B99" w:rsidRP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</w:t>
      </w:r>
      <w:r w:rsidR="001652C2" w:rsidRPr="00224B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24B99">
        <w:rPr>
          <w:rFonts w:ascii="Calibri" w:hAnsi="Calibri" w:cs="Calibri"/>
          <w:b/>
          <w:bCs/>
          <w:sz w:val="22"/>
          <w:szCs w:val="22"/>
        </w:rPr>
        <w:t>Česká Tř</w:t>
      </w:r>
      <w:r w:rsidRP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ebová</w:t>
      </w:r>
      <w:r w:rsidR="001652C2" w:rsidRP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224B99" w:rsidRP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</w:t>
      </w:r>
      <w:r w:rsid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Ústí nad Orlicí – Choceň </w:t>
      </w:r>
      <w:r w:rsidR="00224B99" w:rsidRP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–</w:t>
      </w:r>
      <w:r w:rsid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224B99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Vysoké Mýto</w:t>
      </w:r>
    </w:p>
    <w:p w:rsidR="00224B99" w:rsidRDefault="00224B99" w:rsidP="00224B99">
      <w:pPr>
        <w:spacing w:line="312" w:lineRule="auto"/>
        <w:ind w:left="708"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Linka propojující historická měst</w:t>
      </w:r>
      <w:r w:rsidR="000211C1">
        <w:rPr>
          <w:rFonts w:ascii="Calibri" w:eastAsiaTheme="minorHAnsi" w:hAnsi="Calibri" w:cs="Calibri"/>
          <w:bCs/>
          <w:sz w:val="22"/>
          <w:szCs w:val="22"/>
          <w:lang w:eastAsia="en-US"/>
        </w:rPr>
        <w:t>a</w:t>
      </w: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Českomoravského pomezí zajíždí také do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Toulovcových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maštalí, k 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Hřebečským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důlním stezkám, zámku v Nových Hradech, několika rozhlednám</w:t>
      </w:r>
      <w:r w:rsidR="000211C1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 i </w:t>
      </w: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cyklostezkám na </w:t>
      </w:r>
      <w:proofErr w:type="spellStart"/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Orlickoústecku</w:t>
      </w:r>
      <w:proofErr w:type="spellEnd"/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.</w:t>
      </w:r>
    </w:p>
    <w:p w:rsidR="001652C2" w:rsidRPr="001652C2" w:rsidRDefault="001652C2" w:rsidP="00913354">
      <w:pPr>
        <w:spacing w:line="312" w:lineRule="auto"/>
        <w:ind w:left="360" w:firstLine="348"/>
        <w:jc w:val="both"/>
        <w:rPr>
          <w:rFonts w:ascii="Calibri" w:hAnsi="Calibri" w:cs="Calibri"/>
          <w:bCs/>
          <w:sz w:val="22"/>
          <w:szCs w:val="22"/>
        </w:rPr>
      </w:pPr>
    </w:p>
    <w:p w:rsidR="00A677B4" w:rsidRDefault="0060167A" w:rsidP="00A677B4">
      <w:pPr>
        <w:pStyle w:val="Odstavecseseznamem"/>
        <w:numPr>
          <w:ilvl w:val="0"/>
          <w:numId w:val="2"/>
        </w:numPr>
        <w:spacing w:line="312" w:lineRule="auto"/>
        <w:jc w:val="both"/>
        <w:rPr>
          <w:rStyle w:val="Siln"/>
          <w:rFonts w:ascii="Calibri" w:hAnsi="Calibri" w:cs="Calibri"/>
        </w:rPr>
      </w:pPr>
      <w:r>
        <w:rPr>
          <w:rStyle w:val="Siln"/>
          <w:rFonts w:ascii="Calibri" w:hAnsi="Calibri" w:cs="Calibri"/>
        </w:rPr>
        <w:t>Modrá l</w:t>
      </w:r>
      <w:r w:rsidR="00A677B4" w:rsidRPr="00371450">
        <w:rPr>
          <w:rStyle w:val="Siln"/>
          <w:rFonts w:ascii="Calibri" w:hAnsi="Calibri" w:cs="Calibri"/>
        </w:rPr>
        <w:t>inka 680018 (23. 6. – 2. 9.)</w:t>
      </w:r>
    </w:p>
    <w:p w:rsidR="00A677B4" w:rsidRPr="005F0D32" w:rsidRDefault="00A677B4" w:rsidP="00E00DCA">
      <w:pPr>
        <w:pStyle w:val="Odstavecseseznamem"/>
        <w:spacing w:line="312" w:lineRule="auto"/>
        <w:jc w:val="both"/>
        <w:rPr>
          <w:rStyle w:val="Siln"/>
          <w:rFonts w:ascii="Calibri" w:hAnsi="Calibri" w:cs="Calibri"/>
        </w:rPr>
      </w:pPr>
      <w:r w:rsidRPr="005F0D32">
        <w:rPr>
          <w:rStyle w:val="Siln"/>
          <w:rFonts w:ascii="Calibri" w:hAnsi="Calibri" w:cs="Calibri"/>
        </w:rPr>
        <w:t xml:space="preserve">Polička – Svitavy – Moravská Třebová </w:t>
      </w:r>
      <w:r w:rsidR="005F0D32">
        <w:rPr>
          <w:rStyle w:val="Siln"/>
          <w:rFonts w:ascii="Calibri" w:hAnsi="Calibri" w:cs="Calibri"/>
        </w:rPr>
        <w:t xml:space="preserve">– Štíty – Králíky </w:t>
      </w:r>
      <w:r w:rsidRPr="005F0D32">
        <w:rPr>
          <w:rStyle w:val="Siln"/>
          <w:rFonts w:ascii="Calibri" w:hAnsi="Calibri" w:cs="Calibri"/>
        </w:rPr>
        <w:t>– Dolní Morava</w:t>
      </w:r>
    </w:p>
    <w:p w:rsidR="00E00DCA" w:rsidRDefault="00E00DCA" w:rsidP="00E00DCA">
      <w:pPr>
        <w:pStyle w:val="Odstavecseseznamem"/>
        <w:spacing w:line="312" w:lineRule="auto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  <w:b w:val="0"/>
        </w:rPr>
        <w:t xml:space="preserve">Tato linka nově </w:t>
      </w:r>
      <w:r w:rsidR="00D5588A">
        <w:rPr>
          <w:rStyle w:val="Siln"/>
          <w:rFonts w:ascii="Calibri" w:hAnsi="Calibri" w:cs="Calibri"/>
          <w:b w:val="0"/>
        </w:rPr>
        <w:t>zaveze</w:t>
      </w:r>
      <w:r>
        <w:rPr>
          <w:rStyle w:val="Siln"/>
          <w:rFonts w:ascii="Calibri" w:hAnsi="Calibri" w:cs="Calibri"/>
          <w:b w:val="0"/>
        </w:rPr>
        <w:t xml:space="preserve"> do oblasti Orlických hor a Králického Sněžníku pěší turisty i cyklisty z Poličska, Svitavska a Moravskotřebovska.</w:t>
      </w:r>
      <w:r w:rsidR="005F0D32">
        <w:rPr>
          <w:rStyle w:val="Siln"/>
          <w:rFonts w:ascii="Calibri" w:hAnsi="Calibri" w:cs="Calibri"/>
          <w:b w:val="0"/>
        </w:rPr>
        <w:t xml:space="preserve"> Cestující přiblíží také k </w:t>
      </w:r>
      <w:proofErr w:type="spellStart"/>
      <w:r w:rsidR="005F0D32">
        <w:rPr>
          <w:rStyle w:val="Siln"/>
          <w:rFonts w:ascii="Calibri" w:hAnsi="Calibri" w:cs="Calibri"/>
          <w:b w:val="0"/>
        </w:rPr>
        <w:t>Hřebečským</w:t>
      </w:r>
      <w:proofErr w:type="spellEnd"/>
      <w:r w:rsidR="005F0D32">
        <w:rPr>
          <w:rStyle w:val="Siln"/>
          <w:rFonts w:ascii="Calibri" w:hAnsi="Calibri" w:cs="Calibri"/>
          <w:b w:val="0"/>
        </w:rPr>
        <w:t xml:space="preserve"> důlním stezkám nebo mladějovské úzkokolejce.</w:t>
      </w:r>
    </w:p>
    <w:p w:rsidR="00341ACF" w:rsidRDefault="00341ACF" w:rsidP="00E00DCA">
      <w:pPr>
        <w:pStyle w:val="Odstavecseseznamem"/>
        <w:spacing w:line="312" w:lineRule="auto"/>
        <w:jc w:val="both"/>
        <w:rPr>
          <w:rStyle w:val="Siln"/>
          <w:rFonts w:ascii="Calibri" w:hAnsi="Calibri" w:cs="Calibri"/>
          <w:b w:val="0"/>
        </w:rPr>
      </w:pPr>
    </w:p>
    <w:p w:rsidR="00341ACF" w:rsidRPr="001652C2" w:rsidRDefault="0060167A" w:rsidP="00341ACF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</w:rPr>
        <w:t>Zelená linka 650555 (10</w:t>
      </w:r>
      <w:r w:rsidR="00341ACF">
        <w:rPr>
          <w:rStyle w:val="Siln"/>
          <w:rFonts w:ascii="Calibri" w:hAnsi="Calibri" w:cs="Calibri"/>
        </w:rPr>
        <w:t>. 6. – 30. 9.)</w:t>
      </w:r>
    </w:p>
    <w:p w:rsidR="00341ACF" w:rsidRPr="00292A7A" w:rsidRDefault="00341ACF" w:rsidP="00341ACF">
      <w:pPr>
        <w:spacing w:line="312" w:lineRule="auto"/>
        <w:ind w:left="708"/>
        <w:jc w:val="both"/>
        <w:rPr>
          <w:rStyle w:val="Siln"/>
          <w:rFonts w:ascii="Calibri" w:hAnsi="Calibri" w:cs="Calibri"/>
          <w:sz w:val="22"/>
          <w:szCs w:val="22"/>
        </w:rPr>
      </w:pPr>
      <w:r>
        <w:rPr>
          <w:rStyle w:val="Siln"/>
          <w:rFonts w:ascii="Calibri" w:hAnsi="Calibri" w:cs="Calibri"/>
          <w:sz w:val="22"/>
          <w:szCs w:val="22"/>
        </w:rPr>
        <w:t>Pardubice – Chrudim – Seč – Hlinsko – P</w:t>
      </w:r>
      <w:r w:rsidRPr="00292A7A">
        <w:rPr>
          <w:rStyle w:val="Siln"/>
          <w:rFonts w:ascii="Calibri" w:hAnsi="Calibri" w:cs="Calibri"/>
          <w:sz w:val="22"/>
          <w:szCs w:val="22"/>
        </w:rPr>
        <w:t>roseč – Litomyšl – Polička – Svratka – Seč – Pardubice</w:t>
      </w:r>
    </w:p>
    <w:p w:rsidR="00341ACF" w:rsidRDefault="00341ACF" w:rsidP="00341ACF">
      <w:pPr>
        <w:spacing w:line="312" w:lineRule="auto"/>
        <w:ind w:left="708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 xml:space="preserve">Linka umožní objevovat krásy Českomoravského pomezí také turistům z Pardubicka, Chrudimska či </w:t>
      </w:r>
      <w:proofErr w:type="spellStart"/>
      <w:r>
        <w:rPr>
          <w:rStyle w:val="Siln"/>
          <w:rFonts w:ascii="Calibri" w:hAnsi="Calibri" w:cs="Calibri"/>
          <w:b w:val="0"/>
          <w:sz w:val="22"/>
          <w:szCs w:val="22"/>
        </w:rPr>
        <w:t>Hlinecka</w:t>
      </w:r>
      <w:proofErr w:type="spellEnd"/>
      <w:r>
        <w:rPr>
          <w:rStyle w:val="Siln"/>
          <w:rFonts w:ascii="Calibri" w:hAnsi="Calibri" w:cs="Calibri"/>
          <w:b w:val="0"/>
          <w:sz w:val="22"/>
          <w:szCs w:val="22"/>
        </w:rPr>
        <w:t xml:space="preserve">. Zajíždí do oblasti </w:t>
      </w:r>
      <w:proofErr w:type="spellStart"/>
      <w:r>
        <w:rPr>
          <w:rStyle w:val="Siln"/>
          <w:rFonts w:ascii="Calibri" w:hAnsi="Calibri" w:cs="Calibri"/>
          <w:b w:val="0"/>
          <w:sz w:val="22"/>
          <w:szCs w:val="22"/>
        </w:rPr>
        <w:t>Toulovcových</w:t>
      </w:r>
      <w:proofErr w:type="spellEnd"/>
      <w:r>
        <w:rPr>
          <w:rStyle w:val="Siln"/>
          <w:rFonts w:ascii="Calibri" w:hAnsi="Calibri" w:cs="Calibri"/>
          <w:b w:val="0"/>
          <w:sz w:val="22"/>
          <w:szCs w:val="22"/>
        </w:rPr>
        <w:t xml:space="preserve"> maštalí, Litomyšle či Nových Hradů a po poledni také do Žďárských vrchů (např. Telecí, Svratka či Svratouch)</w:t>
      </w:r>
      <w:r w:rsidR="00C6199F">
        <w:rPr>
          <w:rStyle w:val="Siln"/>
          <w:rFonts w:ascii="Calibri" w:hAnsi="Calibri" w:cs="Calibri"/>
          <w:b w:val="0"/>
          <w:sz w:val="22"/>
          <w:szCs w:val="22"/>
        </w:rPr>
        <w:t xml:space="preserve"> a k Sečské přehradě</w:t>
      </w:r>
      <w:r>
        <w:rPr>
          <w:rStyle w:val="Siln"/>
          <w:rFonts w:ascii="Calibri" w:hAnsi="Calibri" w:cs="Calibri"/>
          <w:b w:val="0"/>
          <w:sz w:val="22"/>
          <w:szCs w:val="22"/>
        </w:rPr>
        <w:t>.</w:t>
      </w:r>
    </w:p>
    <w:p w:rsidR="00292A7A" w:rsidRPr="001652C2" w:rsidRDefault="00292A7A" w:rsidP="001652C2">
      <w:pPr>
        <w:spacing w:line="312" w:lineRule="auto"/>
        <w:ind w:left="708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</w:p>
    <w:p w:rsidR="006D7DB0" w:rsidRPr="00C6199F" w:rsidRDefault="0060167A" w:rsidP="00BE0CA4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</w:rPr>
        <w:t>Červená l</w:t>
      </w:r>
      <w:r w:rsidR="006D7DB0" w:rsidRPr="00C6199F">
        <w:rPr>
          <w:rStyle w:val="Siln"/>
          <w:rFonts w:ascii="Calibri" w:hAnsi="Calibri" w:cs="Calibri"/>
        </w:rPr>
        <w:t>inka 680948 (2. 6. – 30. 9.)</w:t>
      </w:r>
    </w:p>
    <w:p w:rsidR="006D7DB0" w:rsidRPr="00C6199F" w:rsidRDefault="006D7DB0" w:rsidP="006D7DB0">
      <w:pPr>
        <w:spacing w:line="312" w:lineRule="auto"/>
        <w:ind w:left="708"/>
        <w:jc w:val="both"/>
        <w:rPr>
          <w:rStyle w:val="Siln"/>
          <w:rFonts w:ascii="Calibri" w:hAnsi="Calibri" w:cs="Calibri"/>
          <w:sz w:val="22"/>
          <w:szCs w:val="22"/>
        </w:rPr>
      </w:pPr>
      <w:r w:rsidRPr="00C6199F">
        <w:rPr>
          <w:rStyle w:val="Siln"/>
          <w:rFonts w:ascii="Calibri" w:hAnsi="Calibri" w:cs="Calibri"/>
          <w:sz w:val="22"/>
          <w:szCs w:val="22"/>
        </w:rPr>
        <w:t xml:space="preserve">Litomyšl – </w:t>
      </w:r>
      <w:r w:rsidR="00E14917" w:rsidRPr="00C6199F">
        <w:rPr>
          <w:rStyle w:val="Siln"/>
          <w:rFonts w:ascii="Calibri" w:hAnsi="Calibri" w:cs="Calibri"/>
          <w:sz w:val="22"/>
          <w:szCs w:val="22"/>
        </w:rPr>
        <w:t>Ústí nad Orlicí – Č</w:t>
      </w:r>
      <w:r w:rsidRPr="00C6199F">
        <w:rPr>
          <w:rStyle w:val="Siln"/>
          <w:rFonts w:ascii="Calibri" w:hAnsi="Calibri" w:cs="Calibri"/>
          <w:sz w:val="22"/>
          <w:szCs w:val="22"/>
        </w:rPr>
        <w:t xml:space="preserve">eská Třebová – </w:t>
      </w:r>
      <w:r w:rsidR="00E14917" w:rsidRPr="00C6199F">
        <w:rPr>
          <w:rStyle w:val="Siln"/>
          <w:rFonts w:ascii="Calibri" w:hAnsi="Calibri" w:cs="Calibri"/>
          <w:sz w:val="22"/>
          <w:szCs w:val="22"/>
        </w:rPr>
        <w:t>Lanškroun – Č</w:t>
      </w:r>
      <w:r w:rsidRPr="00C6199F">
        <w:rPr>
          <w:rStyle w:val="Siln"/>
          <w:rFonts w:ascii="Calibri" w:hAnsi="Calibri" w:cs="Calibri"/>
          <w:sz w:val="22"/>
          <w:szCs w:val="22"/>
        </w:rPr>
        <w:t xml:space="preserve">enkovice – </w:t>
      </w:r>
      <w:r w:rsidR="00E14917" w:rsidRPr="00C6199F">
        <w:rPr>
          <w:rStyle w:val="Siln"/>
          <w:rFonts w:ascii="Calibri" w:hAnsi="Calibri" w:cs="Calibri"/>
          <w:sz w:val="22"/>
          <w:szCs w:val="22"/>
        </w:rPr>
        <w:t>Králíky – D</w:t>
      </w:r>
      <w:r w:rsidRPr="00C6199F">
        <w:rPr>
          <w:rStyle w:val="Siln"/>
          <w:rFonts w:ascii="Calibri" w:hAnsi="Calibri" w:cs="Calibri"/>
          <w:sz w:val="22"/>
          <w:szCs w:val="22"/>
        </w:rPr>
        <w:t>olní Morava</w:t>
      </w:r>
    </w:p>
    <w:p w:rsidR="006D7DB0" w:rsidRPr="00C6199F" w:rsidRDefault="00E14917" w:rsidP="006D7DB0">
      <w:pPr>
        <w:spacing w:line="312" w:lineRule="auto"/>
        <w:ind w:left="708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 w:rsidRPr="00C6199F">
        <w:rPr>
          <w:rStyle w:val="Siln"/>
          <w:rFonts w:ascii="Calibri" w:hAnsi="Calibri" w:cs="Calibri"/>
          <w:b w:val="0"/>
          <w:sz w:val="22"/>
          <w:szCs w:val="22"/>
        </w:rPr>
        <w:t xml:space="preserve">Tato </w:t>
      </w:r>
      <w:r w:rsidR="00304D11" w:rsidRPr="00C6199F">
        <w:rPr>
          <w:rStyle w:val="Siln"/>
          <w:rFonts w:ascii="Calibri" w:hAnsi="Calibri" w:cs="Calibri"/>
          <w:b w:val="0"/>
          <w:sz w:val="22"/>
          <w:szCs w:val="22"/>
        </w:rPr>
        <w:t xml:space="preserve">linka </w:t>
      </w:r>
      <w:r w:rsidRPr="00C6199F">
        <w:rPr>
          <w:rStyle w:val="Siln"/>
          <w:rFonts w:ascii="Calibri" w:hAnsi="Calibri" w:cs="Calibri"/>
          <w:b w:val="0"/>
          <w:sz w:val="22"/>
          <w:szCs w:val="22"/>
        </w:rPr>
        <w:t>vyjíždí z Litomyšle a míří až do oblasti</w:t>
      </w:r>
      <w:r w:rsidR="00304D11" w:rsidRPr="00C6199F">
        <w:rPr>
          <w:rStyle w:val="Siln"/>
          <w:rFonts w:ascii="Calibri" w:hAnsi="Calibri" w:cs="Calibri"/>
          <w:b w:val="0"/>
          <w:sz w:val="22"/>
          <w:szCs w:val="22"/>
        </w:rPr>
        <w:t xml:space="preserve"> Orlických hor a Králického Sněžníku.</w:t>
      </w:r>
    </w:p>
    <w:p w:rsidR="00DA66D2" w:rsidRPr="00C6199F" w:rsidRDefault="00DA66D2" w:rsidP="006D7DB0">
      <w:pPr>
        <w:spacing w:line="312" w:lineRule="auto"/>
        <w:ind w:left="708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</w:p>
    <w:p w:rsidR="00BE0CA4" w:rsidRPr="00F36AA8" w:rsidRDefault="0060167A" w:rsidP="00BE0CA4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Style w:val="Siln"/>
          <w:rFonts w:ascii="Calibri" w:hAnsi="Calibri" w:cs="Calibri"/>
          <w:b w:val="0"/>
        </w:rPr>
      </w:pPr>
      <w:r>
        <w:rPr>
          <w:rStyle w:val="Siln"/>
          <w:rFonts w:ascii="Calibri" w:hAnsi="Calibri" w:cs="Calibri"/>
        </w:rPr>
        <w:t>Oranžová l</w:t>
      </w:r>
      <w:r w:rsidR="00F36AA8" w:rsidRPr="00C6199F">
        <w:rPr>
          <w:rStyle w:val="Siln"/>
          <w:rFonts w:ascii="Calibri" w:hAnsi="Calibri" w:cs="Calibri"/>
        </w:rPr>
        <w:t>inka 700949 (2. 6</w:t>
      </w:r>
      <w:r w:rsidR="00F36AA8">
        <w:rPr>
          <w:rStyle w:val="Siln"/>
          <w:rFonts w:ascii="Calibri" w:hAnsi="Calibri" w:cs="Calibri"/>
        </w:rPr>
        <w:t>. – 30. 9.)</w:t>
      </w:r>
    </w:p>
    <w:p w:rsidR="00F36AA8" w:rsidRPr="00C6199F" w:rsidRDefault="00F36AA8" w:rsidP="00F36AA8">
      <w:pPr>
        <w:spacing w:line="312" w:lineRule="auto"/>
        <w:ind w:left="708"/>
        <w:jc w:val="both"/>
        <w:rPr>
          <w:rStyle w:val="Siln"/>
          <w:rFonts w:ascii="Calibri" w:hAnsi="Calibri" w:cs="Calibri"/>
          <w:sz w:val="22"/>
          <w:szCs w:val="22"/>
        </w:rPr>
      </w:pPr>
      <w:r w:rsidRPr="00C6199F">
        <w:rPr>
          <w:rStyle w:val="Siln"/>
          <w:rFonts w:ascii="Calibri" w:hAnsi="Calibri" w:cs="Calibri"/>
          <w:sz w:val="22"/>
          <w:szCs w:val="22"/>
        </w:rPr>
        <w:t xml:space="preserve">Litomyšl – Vysoké Mýto – </w:t>
      </w:r>
      <w:r w:rsidR="00C6199F">
        <w:rPr>
          <w:rStyle w:val="Siln"/>
          <w:rFonts w:ascii="Calibri" w:hAnsi="Calibri" w:cs="Calibri"/>
          <w:sz w:val="22"/>
          <w:szCs w:val="22"/>
        </w:rPr>
        <w:t>Choceň – Žamberk – De</w:t>
      </w:r>
      <w:r w:rsidRPr="00C6199F">
        <w:rPr>
          <w:rStyle w:val="Siln"/>
          <w:rFonts w:ascii="Calibri" w:hAnsi="Calibri" w:cs="Calibri"/>
          <w:sz w:val="22"/>
          <w:szCs w:val="22"/>
        </w:rPr>
        <w:t xml:space="preserve">štné v Orlických horách, </w:t>
      </w:r>
      <w:proofErr w:type="spellStart"/>
      <w:r w:rsidRPr="00C6199F">
        <w:rPr>
          <w:rStyle w:val="Siln"/>
          <w:rFonts w:ascii="Calibri" w:hAnsi="Calibri" w:cs="Calibri"/>
          <w:sz w:val="22"/>
          <w:szCs w:val="22"/>
        </w:rPr>
        <w:t>Šerlich</w:t>
      </w:r>
      <w:proofErr w:type="spellEnd"/>
    </w:p>
    <w:p w:rsidR="00A677B4" w:rsidRDefault="00E00DCA" w:rsidP="00F36AA8">
      <w:pPr>
        <w:spacing w:line="312" w:lineRule="auto"/>
        <w:ind w:left="708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 xml:space="preserve">Linka </w:t>
      </w:r>
      <w:r w:rsidR="007028B6">
        <w:rPr>
          <w:rStyle w:val="Siln"/>
          <w:rFonts w:ascii="Calibri" w:hAnsi="Calibri" w:cs="Calibri"/>
          <w:b w:val="0"/>
          <w:sz w:val="22"/>
          <w:szCs w:val="22"/>
        </w:rPr>
        <w:t xml:space="preserve">jede </w:t>
      </w:r>
      <w:bookmarkStart w:id="0" w:name="_GoBack"/>
      <w:bookmarkEnd w:id="0"/>
      <w:r w:rsidR="00A677B4">
        <w:rPr>
          <w:rStyle w:val="Siln"/>
          <w:rFonts w:ascii="Calibri" w:hAnsi="Calibri" w:cs="Calibri"/>
          <w:b w:val="0"/>
          <w:sz w:val="22"/>
          <w:szCs w:val="22"/>
        </w:rPr>
        <w:t xml:space="preserve">z Litomyšle přes Vysoké Mýto do Orlických hor s konečnou zastávkou u Masarykovy chaty na </w:t>
      </w:r>
      <w:proofErr w:type="spellStart"/>
      <w:r w:rsidR="00A677B4">
        <w:rPr>
          <w:rStyle w:val="Siln"/>
          <w:rFonts w:ascii="Calibri" w:hAnsi="Calibri" w:cs="Calibri"/>
          <w:b w:val="0"/>
          <w:sz w:val="22"/>
          <w:szCs w:val="22"/>
        </w:rPr>
        <w:t>Šerlichu</w:t>
      </w:r>
      <w:proofErr w:type="spellEnd"/>
      <w:r w:rsidR="00A677B4">
        <w:rPr>
          <w:rStyle w:val="Siln"/>
          <w:rFonts w:ascii="Calibri" w:hAnsi="Calibri" w:cs="Calibri"/>
          <w:b w:val="0"/>
          <w:sz w:val="22"/>
          <w:szCs w:val="22"/>
        </w:rPr>
        <w:t>.</w:t>
      </w:r>
    </w:p>
    <w:p w:rsidR="00371450" w:rsidRDefault="00371450" w:rsidP="00371450">
      <w:pPr>
        <w:spacing w:line="312" w:lineRule="auto"/>
        <w:jc w:val="both"/>
        <w:rPr>
          <w:rStyle w:val="Siln"/>
          <w:rFonts w:ascii="Calibri" w:hAnsi="Calibri" w:cs="Calibri"/>
          <w:b w:val="0"/>
          <w:sz w:val="22"/>
          <w:szCs w:val="22"/>
        </w:rPr>
      </w:pPr>
    </w:p>
    <w:p w:rsidR="00FB22B6" w:rsidRPr="002A753C" w:rsidRDefault="00224B99" w:rsidP="00FB22B6">
      <w:pPr>
        <w:spacing w:line="312" w:lineRule="auto"/>
        <w:jc w:val="both"/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Cyklobusy budou v provozu každou sobotu a neděli i o státních svátcích</w:t>
      </w:r>
      <w:r w:rsidR="00C6199F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dle jednotlivých jízdních řádů</w:t>
      </w:r>
      <w:r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. Na linkách</w:t>
      </w:r>
      <w:r w:rsidR="00FB22B6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</w:t>
      </w:r>
      <w:r w:rsidR="0060167A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platí</w:t>
      </w:r>
      <w:r w:rsidR="00FB22B6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jednotný tarif IREDO, </w:t>
      </w:r>
      <w:r w:rsidR="00FB22B6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který nabízí v</w:t>
      </w:r>
      <w:r w:rsidR="00FB22B6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ýrazné slevy dětem a osobám ZTP. </w:t>
      </w:r>
      <w:r w:rsidR="00FB22B6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Pro cestu cyklobusem j</w:t>
      </w:r>
      <w:r w:rsidR="00FB22B6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e možné využít také </w:t>
      </w:r>
      <w:r w:rsidR="00FB22B6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zvýhodněné</w:t>
      </w:r>
      <w:r w:rsidR="00FB22B6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</w:t>
      </w:r>
      <w:r w:rsidR="00FB22B6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rodinné, </w:t>
      </w:r>
      <w:r w:rsidR="00FB22B6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síťové </w:t>
      </w:r>
      <w:r w:rsidR="00FB22B6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a časové </w:t>
      </w:r>
      <w:r w:rsidR="00FB22B6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jízd</w:t>
      </w:r>
      <w:r w:rsidR="00FB22B6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enky IREDO. Podrobn</w:t>
      </w:r>
      <w:r w:rsidR="004A7AC4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é informace o provozu cyklobusů a tipy na výlet </w:t>
      </w:r>
      <w:r w:rsidR="00FB22B6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jsou uvedeny na portálu </w:t>
      </w:r>
      <w:r w:rsidR="00FB22B6" w:rsidRPr="00B51AAF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www.ceskomoravskepomezi.cz</w:t>
      </w:r>
      <w:r w:rsidR="00FB22B6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. Letáky</w:t>
      </w:r>
      <w:r w:rsidR="00FB22B6"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 xml:space="preserve"> </w:t>
      </w:r>
      <w:r w:rsidR="00FB22B6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s  jízdním řádem, mapkou a tipy na výlet </w:t>
      </w:r>
      <w:r w:rsidR="0060167A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>jsou</w:t>
      </w:r>
      <w:r w:rsidR="004A7AC4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k </w:t>
      </w:r>
      <w:r w:rsidR="001217F6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dispozici </w:t>
      </w:r>
      <w:r w:rsidR="00FB22B6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>v informačních centrech</w:t>
      </w:r>
      <w:r w:rsidR="004A7AC4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a na řadě dalších míst regionu</w:t>
      </w:r>
      <w:r w:rsidR="00FB22B6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>.</w:t>
      </w:r>
    </w:p>
    <w:p w:rsidR="00FB22B6" w:rsidRPr="002A753C" w:rsidRDefault="00C6199F" w:rsidP="00FB22B6">
      <w:pPr>
        <w:spacing w:line="312" w:lineRule="auto"/>
        <w:jc w:val="both"/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>I letošní provoz cyklobusů</w:t>
      </w:r>
      <w:r w:rsidR="00FB22B6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Českomoravským pomezím je realizován díky spolupráci </w:t>
      </w:r>
      <w:r w:rsidR="0060167A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Pardubického kraje, </w:t>
      </w:r>
      <w:r w:rsidR="00FB22B6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měst Litomyšl, Moravská Třebová, </w:t>
      </w:r>
      <w:r w:rsidR="00C009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Polička, Svitavy a </w:t>
      </w:r>
      <w:r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>Vysoké Mýto</w:t>
      </w:r>
      <w:r w:rsidR="0060167A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a Českomoravského pomezí</w:t>
      </w:r>
      <w:r w:rsidR="00FB22B6" w:rsidRPr="002A753C">
        <w:rPr>
          <w:rStyle w:val="title11"/>
          <w:rFonts w:ascii="Calibri" w:hAnsi="Calibri" w:cs="Calibri"/>
          <w:b w:val="0"/>
          <w:bCs w:val="0"/>
          <w:color w:val="000000"/>
          <w:sz w:val="22"/>
          <w:szCs w:val="22"/>
        </w:rPr>
        <w:t>.</w:t>
      </w:r>
    </w:p>
    <w:p w:rsidR="002A753C" w:rsidRPr="002A753C" w:rsidRDefault="002A753C" w:rsidP="002A753C">
      <w:pPr>
        <w:autoSpaceDE w:val="0"/>
        <w:autoSpaceDN w:val="0"/>
        <w:adjustRightInd w:val="0"/>
        <w:rPr>
          <w:rStyle w:val="Siln"/>
          <w:rFonts w:ascii="Calibri" w:eastAsiaTheme="minorHAnsi" w:hAnsi="Calibri" w:cs="Calibri"/>
          <w:b w:val="0"/>
          <w:bCs w:val="0"/>
          <w:sz w:val="22"/>
          <w:szCs w:val="22"/>
          <w:lang w:eastAsia="en-US"/>
        </w:rPr>
      </w:pPr>
      <w:r w:rsidRPr="002A753C">
        <w:rPr>
          <w:rFonts w:ascii="Calibri" w:hAnsi="Calibri" w:cs="Calibri"/>
          <w:sz w:val="22"/>
          <w:szCs w:val="22"/>
        </w:rPr>
        <w:t>Tak tedy vzhůru na výlet! Přejeme vám šťastnou cestu plnou ne</w:t>
      </w:r>
      <w:r w:rsidRPr="002A753C">
        <w:rPr>
          <w:rFonts w:ascii="Calibri" w:eastAsiaTheme="minorHAnsi" w:hAnsi="Calibri" w:cs="Calibri"/>
          <w:sz w:val="22"/>
          <w:szCs w:val="22"/>
          <w:lang w:eastAsia="en-US"/>
        </w:rPr>
        <w:t xml:space="preserve">zapomenutelných </w:t>
      </w:r>
      <w:r w:rsidR="00C0093C">
        <w:rPr>
          <w:rFonts w:ascii="Calibri" w:eastAsiaTheme="minorHAnsi" w:hAnsi="Calibri" w:cs="Calibri"/>
          <w:sz w:val="22"/>
          <w:szCs w:val="22"/>
          <w:lang w:eastAsia="en-US"/>
        </w:rPr>
        <w:t>zážitků.</w:t>
      </w:r>
      <w:r w:rsidRPr="002A753C">
        <w:rPr>
          <w:rStyle w:val="Siln"/>
          <w:rFonts w:ascii="Calibri" w:hAnsi="Calibri" w:cs="Calibri"/>
          <w:sz w:val="22"/>
          <w:szCs w:val="22"/>
        </w:rPr>
        <w:t xml:space="preserve"> </w:t>
      </w:r>
    </w:p>
    <w:p w:rsidR="002A753C" w:rsidRPr="001B4ED0" w:rsidRDefault="002A753C" w:rsidP="00FB22B6">
      <w:pPr>
        <w:spacing w:line="312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</w:p>
    <w:p w:rsidR="00FB22B6" w:rsidRDefault="00FB22B6" w:rsidP="00FB22B6">
      <w:pPr>
        <w:spacing w:line="312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</w:p>
    <w:p w:rsidR="00FB22B6" w:rsidRDefault="00FB22B6" w:rsidP="00FB22B6">
      <w:pPr>
        <w:spacing w:line="312" w:lineRule="auto"/>
        <w:jc w:val="both"/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</w:pPr>
      <w:r w:rsidRPr="001B4ED0"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Jiří Zámečník</w:t>
      </w:r>
    </w:p>
    <w:p w:rsidR="00FB22B6" w:rsidRPr="001B4ED0" w:rsidRDefault="00FB22B6" w:rsidP="00FB22B6">
      <w:pPr>
        <w:spacing w:line="312" w:lineRule="auto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Style w:val="title11"/>
          <w:rFonts w:ascii="Calibri" w:hAnsi="Calibri" w:cs="Verdana"/>
          <w:b w:val="0"/>
          <w:bCs w:val="0"/>
          <w:color w:val="000000"/>
          <w:sz w:val="22"/>
          <w:szCs w:val="22"/>
        </w:rPr>
        <w:t>marketingový manažer</w:t>
      </w:r>
    </w:p>
    <w:p w:rsidR="004A7AC4" w:rsidRDefault="004A7AC4" w:rsidP="00FB22B6"/>
    <w:sectPr w:rsidR="004A7A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19" w:rsidRDefault="00EC2E19" w:rsidP="00ED4E4E">
      <w:r>
        <w:separator/>
      </w:r>
    </w:p>
  </w:endnote>
  <w:endnote w:type="continuationSeparator" w:id="0">
    <w:p w:rsidR="00EC2E19" w:rsidRDefault="00EC2E19" w:rsidP="00ED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4E" w:rsidRDefault="00ED4E4E" w:rsidP="00ED4E4E">
    <w:pPr>
      <w:rPr>
        <w:rFonts w:ascii="Verdana" w:hAnsi="Verdana" w:cs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EFF48" wp14:editId="31F439BC">
          <wp:simplePos x="0" y="0"/>
          <wp:positionH relativeFrom="column">
            <wp:posOffset>-85725</wp:posOffset>
          </wp:positionH>
          <wp:positionV relativeFrom="paragraph">
            <wp:posOffset>82550</wp:posOffset>
          </wp:positionV>
          <wp:extent cx="1389380" cy="868045"/>
          <wp:effectExtent l="0" t="0" r="127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E4E" w:rsidRPr="00311541" w:rsidRDefault="00ED4E4E" w:rsidP="00ED4E4E">
    <w:pPr>
      <w:ind w:left="2124" w:firstLine="708"/>
      <w:rPr>
        <w:rFonts w:ascii="Calibri" w:hAnsi="Calibri" w:cs="Verdana"/>
        <w:b/>
        <w:sz w:val="18"/>
        <w:szCs w:val="18"/>
      </w:rPr>
    </w:pPr>
    <w:r w:rsidRPr="00311541">
      <w:rPr>
        <w:rFonts w:ascii="Calibri" w:hAnsi="Calibri" w:cs="Verdana"/>
        <w:b/>
        <w:sz w:val="18"/>
        <w:szCs w:val="18"/>
      </w:rPr>
      <w:t>Českomoravské pomezí</w:t>
    </w:r>
  </w:p>
  <w:p w:rsidR="00ED4E4E" w:rsidRPr="00311541" w:rsidRDefault="00ED4E4E" w:rsidP="00ED4E4E">
    <w:pPr>
      <w:ind w:left="2832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Bří Šťastných 1000, 570 01 Litomyšl</w:t>
    </w:r>
  </w:p>
  <w:p w:rsidR="00ED4E4E" w:rsidRPr="00311541" w:rsidRDefault="00ED4E4E" w:rsidP="00ED4E4E">
    <w:pPr>
      <w:ind w:left="708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 xml:space="preserve">   </w:t>
    </w:r>
    <w:r w:rsidRPr="00311541">
      <w:rPr>
        <w:rFonts w:ascii="Calibri" w:hAnsi="Calibri" w:cs="Verdana"/>
        <w:sz w:val="18"/>
        <w:szCs w:val="18"/>
      </w:rPr>
      <w:tab/>
    </w:r>
  </w:p>
  <w:p w:rsidR="00ED4E4E" w:rsidRPr="00311541" w:rsidRDefault="00ED4E4E" w:rsidP="00ED4E4E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mobil:</w:t>
    </w:r>
    <w:r>
      <w:rPr>
        <w:rFonts w:ascii="Calibri" w:hAnsi="Calibri" w:cs="Verdana"/>
        <w:sz w:val="18"/>
        <w:szCs w:val="18"/>
      </w:rPr>
      <w:t xml:space="preserve"> 777 766 565</w:t>
    </w:r>
  </w:p>
  <w:p w:rsidR="00ED4E4E" w:rsidRPr="00311541" w:rsidRDefault="00ED4E4E" w:rsidP="00ED4E4E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e-mail: zamecnik@ceskomoravskepomezi.cz</w:t>
    </w:r>
  </w:p>
  <w:p w:rsidR="00ED4E4E" w:rsidRPr="00311541" w:rsidRDefault="00ED4E4E" w:rsidP="00ED4E4E">
    <w:pPr>
      <w:ind w:left="2124" w:firstLine="708"/>
      <w:rPr>
        <w:rFonts w:ascii="Calibri" w:hAnsi="Calibri" w:cs="Verdana"/>
        <w:sz w:val="18"/>
        <w:szCs w:val="18"/>
      </w:rPr>
    </w:pPr>
    <w:r w:rsidRPr="00311541">
      <w:rPr>
        <w:rFonts w:ascii="Calibri" w:hAnsi="Calibri" w:cs="Verdana"/>
        <w:sz w:val="18"/>
        <w:szCs w:val="18"/>
      </w:rPr>
      <w:t>www.ceskomoravskepomezi.cz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19" w:rsidRDefault="00EC2E19" w:rsidP="00ED4E4E">
      <w:r>
        <w:separator/>
      </w:r>
    </w:p>
  </w:footnote>
  <w:footnote w:type="continuationSeparator" w:id="0">
    <w:p w:rsidR="00EC2E19" w:rsidRDefault="00EC2E19" w:rsidP="00ED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225D"/>
    <w:multiLevelType w:val="hybridMultilevel"/>
    <w:tmpl w:val="F0A69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9502A"/>
    <w:multiLevelType w:val="hybridMultilevel"/>
    <w:tmpl w:val="E1C02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8"/>
    <w:rsid w:val="000047DC"/>
    <w:rsid w:val="00005984"/>
    <w:rsid w:val="00006517"/>
    <w:rsid w:val="00012EB6"/>
    <w:rsid w:val="00017A0A"/>
    <w:rsid w:val="0002048C"/>
    <w:rsid w:val="000211C1"/>
    <w:rsid w:val="000218CE"/>
    <w:rsid w:val="00024239"/>
    <w:rsid w:val="00033128"/>
    <w:rsid w:val="0003754E"/>
    <w:rsid w:val="00047B33"/>
    <w:rsid w:val="000574AB"/>
    <w:rsid w:val="00061FF5"/>
    <w:rsid w:val="00062969"/>
    <w:rsid w:val="0006663A"/>
    <w:rsid w:val="00071859"/>
    <w:rsid w:val="00072418"/>
    <w:rsid w:val="00074073"/>
    <w:rsid w:val="000807E2"/>
    <w:rsid w:val="00082DA9"/>
    <w:rsid w:val="000965FA"/>
    <w:rsid w:val="000A107B"/>
    <w:rsid w:val="000A275B"/>
    <w:rsid w:val="000A2E80"/>
    <w:rsid w:val="000A48F0"/>
    <w:rsid w:val="000A6CF6"/>
    <w:rsid w:val="000B07E9"/>
    <w:rsid w:val="000B2A74"/>
    <w:rsid w:val="000C7599"/>
    <w:rsid w:val="000D1B19"/>
    <w:rsid w:val="000D4043"/>
    <w:rsid w:val="000D70F9"/>
    <w:rsid w:val="000E3495"/>
    <w:rsid w:val="001079B2"/>
    <w:rsid w:val="00111945"/>
    <w:rsid w:val="00112550"/>
    <w:rsid w:val="00113924"/>
    <w:rsid w:val="00120F69"/>
    <w:rsid w:val="001217F6"/>
    <w:rsid w:val="00125A29"/>
    <w:rsid w:val="001264E3"/>
    <w:rsid w:val="00131540"/>
    <w:rsid w:val="00133B3C"/>
    <w:rsid w:val="00133D7B"/>
    <w:rsid w:val="00134434"/>
    <w:rsid w:val="001416DE"/>
    <w:rsid w:val="001443FF"/>
    <w:rsid w:val="0014588D"/>
    <w:rsid w:val="001559A4"/>
    <w:rsid w:val="00155D95"/>
    <w:rsid w:val="00160B68"/>
    <w:rsid w:val="00160C68"/>
    <w:rsid w:val="001652C2"/>
    <w:rsid w:val="001702D3"/>
    <w:rsid w:val="00176F2C"/>
    <w:rsid w:val="00182767"/>
    <w:rsid w:val="00183314"/>
    <w:rsid w:val="0018594A"/>
    <w:rsid w:val="00190513"/>
    <w:rsid w:val="00195404"/>
    <w:rsid w:val="00196963"/>
    <w:rsid w:val="001A14B3"/>
    <w:rsid w:val="001A7358"/>
    <w:rsid w:val="001B622E"/>
    <w:rsid w:val="001B74B5"/>
    <w:rsid w:val="001D20B8"/>
    <w:rsid w:val="001D2F23"/>
    <w:rsid w:val="001E1138"/>
    <w:rsid w:val="001E1C1B"/>
    <w:rsid w:val="001F2BD5"/>
    <w:rsid w:val="001F440B"/>
    <w:rsid w:val="001F6336"/>
    <w:rsid w:val="001F69B8"/>
    <w:rsid w:val="001F759B"/>
    <w:rsid w:val="00200061"/>
    <w:rsid w:val="002063FE"/>
    <w:rsid w:val="00206FCB"/>
    <w:rsid w:val="00221D3C"/>
    <w:rsid w:val="00224B99"/>
    <w:rsid w:val="00224D73"/>
    <w:rsid w:val="002250EE"/>
    <w:rsid w:val="0023290E"/>
    <w:rsid w:val="00242BC8"/>
    <w:rsid w:val="00251FE0"/>
    <w:rsid w:val="00257E92"/>
    <w:rsid w:val="00262B9D"/>
    <w:rsid w:val="0026438A"/>
    <w:rsid w:val="002712A5"/>
    <w:rsid w:val="00274A55"/>
    <w:rsid w:val="00285CAD"/>
    <w:rsid w:val="00290788"/>
    <w:rsid w:val="00292A7A"/>
    <w:rsid w:val="002939E7"/>
    <w:rsid w:val="0029709D"/>
    <w:rsid w:val="002A1BF1"/>
    <w:rsid w:val="002A753C"/>
    <w:rsid w:val="002B3CAA"/>
    <w:rsid w:val="002C23FD"/>
    <w:rsid w:val="002D30DE"/>
    <w:rsid w:val="002E33F5"/>
    <w:rsid w:val="002E79E6"/>
    <w:rsid w:val="002E7B79"/>
    <w:rsid w:val="002F674A"/>
    <w:rsid w:val="0030272E"/>
    <w:rsid w:val="00303785"/>
    <w:rsid w:val="00304AF4"/>
    <w:rsid w:val="00304D11"/>
    <w:rsid w:val="00306E01"/>
    <w:rsid w:val="003257D0"/>
    <w:rsid w:val="00334CE8"/>
    <w:rsid w:val="00335586"/>
    <w:rsid w:val="00341293"/>
    <w:rsid w:val="00341ACF"/>
    <w:rsid w:val="00344EFD"/>
    <w:rsid w:val="003509EF"/>
    <w:rsid w:val="00356949"/>
    <w:rsid w:val="00361357"/>
    <w:rsid w:val="00371450"/>
    <w:rsid w:val="0037637C"/>
    <w:rsid w:val="00380BD0"/>
    <w:rsid w:val="003A5C9E"/>
    <w:rsid w:val="003A62D4"/>
    <w:rsid w:val="003A6681"/>
    <w:rsid w:val="003A6E7A"/>
    <w:rsid w:val="003A7567"/>
    <w:rsid w:val="003B1527"/>
    <w:rsid w:val="003B7C69"/>
    <w:rsid w:val="003C5905"/>
    <w:rsid w:val="003C7180"/>
    <w:rsid w:val="003D3B73"/>
    <w:rsid w:val="003D4820"/>
    <w:rsid w:val="003D6F30"/>
    <w:rsid w:val="003E18A7"/>
    <w:rsid w:val="003E4D45"/>
    <w:rsid w:val="003F39DC"/>
    <w:rsid w:val="003F59E7"/>
    <w:rsid w:val="00401DD9"/>
    <w:rsid w:val="004021DD"/>
    <w:rsid w:val="0041319A"/>
    <w:rsid w:val="00421543"/>
    <w:rsid w:val="0042175A"/>
    <w:rsid w:val="004249C2"/>
    <w:rsid w:val="00427826"/>
    <w:rsid w:val="00435F27"/>
    <w:rsid w:val="004363F5"/>
    <w:rsid w:val="00436BD3"/>
    <w:rsid w:val="00437C77"/>
    <w:rsid w:val="00443546"/>
    <w:rsid w:val="004458B1"/>
    <w:rsid w:val="00450321"/>
    <w:rsid w:val="0045107A"/>
    <w:rsid w:val="00453B46"/>
    <w:rsid w:val="00454AFD"/>
    <w:rsid w:val="00455FFD"/>
    <w:rsid w:val="00460055"/>
    <w:rsid w:val="0046373E"/>
    <w:rsid w:val="00470B43"/>
    <w:rsid w:val="004779C4"/>
    <w:rsid w:val="00494091"/>
    <w:rsid w:val="004A035E"/>
    <w:rsid w:val="004A4A89"/>
    <w:rsid w:val="004A6EC1"/>
    <w:rsid w:val="004A7AC4"/>
    <w:rsid w:val="004B0CE4"/>
    <w:rsid w:val="004C31C2"/>
    <w:rsid w:val="004C698B"/>
    <w:rsid w:val="004E655E"/>
    <w:rsid w:val="004F257C"/>
    <w:rsid w:val="004F5BC8"/>
    <w:rsid w:val="00501B95"/>
    <w:rsid w:val="00507D0B"/>
    <w:rsid w:val="00510540"/>
    <w:rsid w:val="00516006"/>
    <w:rsid w:val="00525D0C"/>
    <w:rsid w:val="005310D3"/>
    <w:rsid w:val="005318F5"/>
    <w:rsid w:val="00531A33"/>
    <w:rsid w:val="005344A9"/>
    <w:rsid w:val="00543426"/>
    <w:rsid w:val="00546B46"/>
    <w:rsid w:val="00550846"/>
    <w:rsid w:val="00556118"/>
    <w:rsid w:val="00563D95"/>
    <w:rsid w:val="005657BE"/>
    <w:rsid w:val="00572123"/>
    <w:rsid w:val="0058588C"/>
    <w:rsid w:val="00587EAE"/>
    <w:rsid w:val="005959A8"/>
    <w:rsid w:val="00595D85"/>
    <w:rsid w:val="005A0FAB"/>
    <w:rsid w:val="005A2F20"/>
    <w:rsid w:val="005A617D"/>
    <w:rsid w:val="005A771E"/>
    <w:rsid w:val="005B2822"/>
    <w:rsid w:val="005B2895"/>
    <w:rsid w:val="005B2A70"/>
    <w:rsid w:val="005B3CFC"/>
    <w:rsid w:val="005C5678"/>
    <w:rsid w:val="005C5B95"/>
    <w:rsid w:val="005D172C"/>
    <w:rsid w:val="005E18A7"/>
    <w:rsid w:val="005E27BA"/>
    <w:rsid w:val="005E56A3"/>
    <w:rsid w:val="005F0D32"/>
    <w:rsid w:val="005F58EE"/>
    <w:rsid w:val="00600DF5"/>
    <w:rsid w:val="0060167A"/>
    <w:rsid w:val="00603052"/>
    <w:rsid w:val="00606280"/>
    <w:rsid w:val="00607404"/>
    <w:rsid w:val="0061147A"/>
    <w:rsid w:val="00612E73"/>
    <w:rsid w:val="00616D8F"/>
    <w:rsid w:val="00621654"/>
    <w:rsid w:val="00623732"/>
    <w:rsid w:val="006261A0"/>
    <w:rsid w:val="00645B1C"/>
    <w:rsid w:val="0065205B"/>
    <w:rsid w:val="00654139"/>
    <w:rsid w:val="006545C9"/>
    <w:rsid w:val="00660B5E"/>
    <w:rsid w:val="00662773"/>
    <w:rsid w:val="00664E3F"/>
    <w:rsid w:val="00667CCB"/>
    <w:rsid w:val="00673251"/>
    <w:rsid w:val="00686F9E"/>
    <w:rsid w:val="006A1F5D"/>
    <w:rsid w:val="006A1F9B"/>
    <w:rsid w:val="006A2543"/>
    <w:rsid w:val="006B486E"/>
    <w:rsid w:val="006D308F"/>
    <w:rsid w:val="006D58C4"/>
    <w:rsid w:val="006D7DB0"/>
    <w:rsid w:val="006F1F19"/>
    <w:rsid w:val="006F210F"/>
    <w:rsid w:val="006F606E"/>
    <w:rsid w:val="0070092D"/>
    <w:rsid w:val="007028B6"/>
    <w:rsid w:val="00711D2A"/>
    <w:rsid w:val="007307D6"/>
    <w:rsid w:val="00732699"/>
    <w:rsid w:val="007372D8"/>
    <w:rsid w:val="00740B2B"/>
    <w:rsid w:val="0075100B"/>
    <w:rsid w:val="00757D91"/>
    <w:rsid w:val="00761447"/>
    <w:rsid w:val="0076303E"/>
    <w:rsid w:val="00772101"/>
    <w:rsid w:val="00772A7A"/>
    <w:rsid w:val="007730A5"/>
    <w:rsid w:val="007766FD"/>
    <w:rsid w:val="00777B2A"/>
    <w:rsid w:val="00782AB9"/>
    <w:rsid w:val="007830B7"/>
    <w:rsid w:val="0079330C"/>
    <w:rsid w:val="0079554C"/>
    <w:rsid w:val="00797A03"/>
    <w:rsid w:val="007A002A"/>
    <w:rsid w:val="007A3140"/>
    <w:rsid w:val="007A3C47"/>
    <w:rsid w:val="007A4B22"/>
    <w:rsid w:val="007B114A"/>
    <w:rsid w:val="007B125B"/>
    <w:rsid w:val="007B2E8B"/>
    <w:rsid w:val="007B2F53"/>
    <w:rsid w:val="007C70F1"/>
    <w:rsid w:val="007C7679"/>
    <w:rsid w:val="007D0545"/>
    <w:rsid w:val="007D42C1"/>
    <w:rsid w:val="007E28F4"/>
    <w:rsid w:val="007F5C88"/>
    <w:rsid w:val="00806F3C"/>
    <w:rsid w:val="00811CDA"/>
    <w:rsid w:val="00812B75"/>
    <w:rsid w:val="00813831"/>
    <w:rsid w:val="00820565"/>
    <w:rsid w:val="00821D7F"/>
    <w:rsid w:val="00824C0F"/>
    <w:rsid w:val="00826A2B"/>
    <w:rsid w:val="008310FA"/>
    <w:rsid w:val="00831A94"/>
    <w:rsid w:val="00833920"/>
    <w:rsid w:val="00843B93"/>
    <w:rsid w:val="00843E08"/>
    <w:rsid w:val="008522B7"/>
    <w:rsid w:val="00853866"/>
    <w:rsid w:val="008606BF"/>
    <w:rsid w:val="008628AD"/>
    <w:rsid w:val="00863C95"/>
    <w:rsid w:val="00870F55"/>
    <w:rsid w:val="00873944"/>
    <w:rsid w:val="00883354"/>
    <w:rsid w:val="00884620"/>
    <w:rsid w:val="00886603"/>
    <w:rsid w:val="00894B31"/>
    <w:rsid w:val="008957D4"/>
    <w:rsid w:val="008957D5"/>
    <w:rsid w:val="008A4438"/>
    <w:rsid w:val="008A7A9E"/>
    <w:rsid w:val="008B757A"/>
    <w:rsid w:val="008C488A"/>
    <w:rsid w:val="008D25EF"/>
    <w:rsid w:val="008D5459"/>
    <w:rsid w:val="008E6841"/>
    <w:rsid w:val="00906BC5"/>
    <w:rsid w:val="00913354"/>
    <w:rsid w:val="00913D98"/>
    <w:rsid w:val="00917A06"/>
    <w:rsid w:val="0092507A"/>
    <w:rsid w:val="009348A0"/>
    <w:rsid w:val="00945343"/>
    <w:rsid w:val="00945679"/>
    <w:rsid w:val="00945A97"/>
    <w:rsid w:val="00945FAA"/>
    <w:rsid w:val="00947861"/>
    <w:rsid w:val="00950D4F"/>
    <w:rsid w:val="009516A3"/>
    <w:rsid w:val="00964D82"/>
    <w:rsid w:val="00975DC2"/>
    <w:rsid w:val="00984EFE"/>
    <w:rsid w:val="0098546B"/>
    <w:rsid w:val="009868F1"/>
    <w:rsid w:val="00990249"/>
    <w:rsid w:val="009A2F91"/>
    <w:rsid w:val="009A3F61"/>
    <w:rsid w:val="009A7419"/>
    <w:rsid w:val="009B3327"/>
    <w:rsid w:val="009C2B52"/>
    <w:rsid w:val="009C3662"/>
    <w:rsid w:val="009C5291"/>
    <w:rsid w:val="009E72C7"/>
    <w:rsid w:val="009E7A25"/>
    <w:rsid w:val="009F128C"/>
    <w:rsid w:val="009F4097"/>
    <w:rsid w:val="009F642D"/>
    <w:rsid w:val="00A00911"/>
    <w:rsid w:val="00A01D7B"/>
    <w:rsid w:val="00A10ADD"/>
    <w:rsid w:val="00A22392"/>
    <w:rsid w:val="00A2252B"/>
    <w:rsid w:val="00A25DAE"/>
    <w:rsid w:val="00A32344"/>
    <w:rsid w:val="00A45176"/>
    <w:rsid w:val="00A62712"/>
    <w:rsid w:val="00A677B4"/>
    <w:rsid w:val="00A73D08"/>
    <w:rsid w:val="00A77B2D"/>
    <w:rsid w:val="00A82EAB"/>
    <w:rsid w:val="00A85B3B"/>
    <w:rsid w:val="00A8601B"/>
    <w:rsid w:val="00A91B53"/>
    <w:rsid w:val="00A92EDF"/>
    <w:rsid w:val="00AA150F"/>
    <w:rsid w:val="00AA5DCA"/>
    <w:rsid w:val="00AC527C"/>
    <w:rsid w:val="00AC6782"/>
    <w:rsid w:val="00AE0093"/>
    <w:rsid w:val="00AF16DB"/>
    <w:rsid w:val="00AF6897"/>
    <w:rsid w:val="00B029C5"/>
    <w:rsid w:val="00B1096A"/>
    <w:rsid w:val="00B1298E"/>
    <w:rsid w:val="00B16FEA"/>
    <w:rsid w:val="00B170A7"/>
    <w:rsid w:val="00B2554C"/>
    <w:rsid w:val="00B40998"/>
    <w:rsid w:val="00B44377"/>
    <w:rsid w:val="00B45112"/>
    <w:rsid w:val="00B52813"/>
    <w:rsid w:val="00B552CC"/>
    <w:rsid w:val="00B56381"/>
    <w:rsid w:val="00B6338B"/>
    <w:rsid w:val="00B7031A"/>
    <w:rsid w:val="00B7762A"/>
    <w:rsid w:val="00B83ABE"/>
    <w:rsid w:val="00B9361E"/>
    <w:rsid w:val="00BB2B11"/>
    <w:rsid w:val="00BB2DA5"/>
    <w:rsid w:val="00BB400F"/>
    <w:rsid w:val="00BC577A"/>
    <w:rsid w:val="00BC7A5E"/>
    <w:rsid w:val="00BD3ACA"/>
    <w:rsid w:val="00BD64BB"/>
    <w:rsid w:val="00BE0CA4"/>
    <w:rsid w:val="00BE73CA"/>
    <w:rsid w:val="00C0093C"/>
    <w:rsid w:val="00C02FED"/>
    <w:rsid w:val="00C04E56"/>
    <w:rsid w:val="00C04F18"/>
    <w:rsid w:val="00C05708"/>
    <w:rsid w:val="00C1322C"/>
    <w:rsid w:val="00C15BD2"/>
    <w:rsid w:val="00C20B55"/>
    <w:rsid w:val="00C214A9"/>
    <w:rsid w:val="00C23F6D"/>
    <w:rsid w:val="00C26A94"/>
    <w:rsid w:val="00C27BBD"/>
    <w:rsid w:val="00C303C0"/>
    <w:rsid w:val="00C34484"/>
    <w:rsid w:val="00C415A0"/>
    <w:rsid w:val="00C451AC"/>
    <w:rsid w:val="00C50E68"/>
    <w:rsid w:val="00C6199F"/>
    <w:rsid w:val="00C73A01"/>
    <w:rsid w:val="00C74C36"/>
    <w:rsid w:val="00C7777F"/>
    <w:rsid w:val="00C81A60"/>
    <w:rsid w:val="00C83789"/>
    <w:rsid w:val="00C83BAF"/>
    <w:rsid w:val="00C857BD"/>
    <w:rsid w:val="00C924BB"/>
    <w:rsid w:val="00C92FD9"/>
    <w:rsid w:val="00C969C5"/>
    <w:rsid w:val="00C96BF3"/>
    <w:rsid w:val="00CA1AE3"/>
    <w:rsid w:val="00CC2538"/>
    <w:rsid w:val="00CC302B"/>
    <w:rsid w:val="00CC76C1"/>
    <w:rsid w:val="00CD667A"/>
    <w:rsid w:val="00CE45AD"/>
    <w:rsid w:val="00CE615C"/>
    <w:rsid w:val="00CF1E28"/>
    <w:rsid w:val="00D0063B"/>
    <w:rsid w:val="00D120D7"/>
    <w:rsid w:val="00D3260D"/>
    <w:rsid w:val="00D40654"/>
    <w:rsid w:val="00D507B9"/>
    <w:rsid w:val="00D5588A"/>
    <w:rsid w:val="00D55A7F"/>
    <w:rsid w:val="00D663B6"/>
    <w:rsid w:val="00D842BC"/>
    <w:rsid w:val="00D85A3D"/>
    <w:rsid w:val="00D864E0"/>
    <w:rsid w:val="00D936D0"/>
    <w:rsid w:val="00D97518"/>
    <w:rsid w:val="00DA1DDD"/>
    <w:rsid w:val="00DA66D2"/>
    <w:rsid w:val="00DB0602"/>
    <w:rsid w:val="00DB28F5"/>
    <w:rsid w:val="00DB2AAA"/>
    <w:rsid w:val="00DB3FF1"/>
    <w:rsid w:val="00DC6D8E"/>
    <w:rsid w:val="00DD4F61"/>
    <w:rsid w:val="00DE5A37"/>
    <w:rsid w:val="00DF5A95"/>
    <w:rsid w:val="00DF5D31"/>
    <w:rsid w:val="00E00DCA"/>
    <w:rsid w:val="00E01E27"/>
    <w:rsid w:val="00E0202F"/>
    <w:rsid w:val="00E06DBA"/>
    <w:rsid w:val="00E0702E"/>
    <w:rsid w:val="00E10DE9"/>
    <w:rsid w:val="00E12ECC"/>
    <w:rsid w:val="00E13942"/>
    <w:rsid w:val="00E14917"/>
    <w:rsid w:val="00E17244"/>
    <w:rsid w:val="00E25315"/>
    <w:rsid w:val="00E256EB"/>
    <w:rsid w:val="00E27DEB"/>
    <w:rsid w:val="00E27F93"/>
    <w:rsid w:val="00E37181"/>
    <w:rsid w:val="00E376CC"/>
    <w:rsid w:val="00E43A51"/>
    <w:rsid w:val="00E44942"/>
    <w:rsid w:val="00E519FD"/>
    <w:rsid w:val="00E56A6C"/>
    <w:rsid w:val="00E6142F"/>
    <w:rsid w:val="00E67030"/>
    <w:rsid w:val="00E6782B"/>
    <w:rsid w:val="00E7253F"/>
    <w:rsid w:val="00E7448D"/>
    <w:rsid w:val="00E76F96"/>
    <w:rsid w:val="00E7741F"/>
    <w:rsid w:val="00E803AE"/>
    <w:rsid w:val="00E811F6"/>
    <w:rsid w:val="00E82F3E"/>
    <w:rsid w:val="00E860BA"/>
    <w:rsid w:val="00E86AF5"/>
    <w:rsid w:val="00E930C5"/>
    <w:rsid w:val="00E93978"/>
    <w:rsid w:val="00EA10A2"/>
    <w:rsid w:val="00EA2A32"/>
    <w:rsid w:val="00EA321D"/>
    <w:rsid w:val="00EA4E41"/>
    <w:rsid w:val="00EB13C9"/>
    <w:rsid w:val="00EB2482"/>
    <w:rsid w:val="00EB3D25"/>
    <w:rsid w:val="00EB5288"/>
    <w:rsid w:val="00EC26FA"/>
    <w:rsid w:val="00EC2E19"/>
    <w:rsid w:val="00EC7C3E"/>
    <w:rsid w:val="00ED4E4E"/>
    <w:rsid w:val="00EF58AD"/>
    <w:rsid w:val="00F003BD"/>
    <w:rsid w:val="00F01F89"/>
    <w:rsid w:val="00F025FB"/>
    <w:rsid w:val="00F1542E"/>
    <w:rsid w:val="00F15598"/>
    <w:rsid w:val="00F15A06"/>
    <w:rsid w:val="00F23823"/>
    <w:rsid w:val="00F241BA"/>
    <w:rsid w:val="00F258DB"/>
    <w:rsid w:val="00F26C40"/>
    <w:rsid w:val="00F3301F"/>
    <w:rsid w:val="00F33896"/>
    <w:rsid w:val="00F344C9"/>
    <w:rsid w:val="00F35C11"/>
    <w:rsid w:val="00F36AA8"/>
    <w:rsid w:val="00F43323"/>
    <w:rsid w:val="00F51BF9"/>
    <w:rsid w:val="00F5549F"/>
    <w:rsid w:val="00F5653E"/>
    <w:rsid w:val="00F56F89"/>
    <w:rsid w:val="00F60560"/>
    <w:rsid w:val="00F71CAE"/>
    <w:rsid w:val="00F7506A"/>
    <w:rsid w:val="00F75E8E"/>
    <w:rsid w:val="00F769A8"/>
    <w:rsid w:val="00F76DED"/>
    <w:rsid w:val="00F828E8"/>
    <w:rsid w:val="00FA0880"/>
    <w:rsid w:val="00FA4EB7"/>
    <w:rsid w:val="00FA79FE"/>
    <w:rsid w:val="00FB1B28"/>
    <w:rsid w:val="00FB22B6"/>
    <w:rsid w:val="00FB3C7D"/>
    <w:rsid w:val="00FC0760"/>
    <w:rsid w:val="00FC68F6"/>
    <w:rsid w:val="00FC6B30"/>
    <w:rsid w:val="00FD3F30"/>
    <w:rsid w:val="00FD75D9"/>
    <w:rsid w:val="00FE30F6"/>
    <w:rsid w:val="00FF0B14"/>
    <w:rsid w:val="00FF1216"/>
    <w:rsid w:val="00FF3797"/>
    <w:rsid w:val="00FF3880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B170-24C1-43E9-9DCC-7CA8303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11">
    <w:name w:val="title11"/>
    <w:rsid w:val="00ED4E4E"/>
    <w:rPr>
      <w:rFonts w:cs="Times New Roman"/>
      <w:b/>
      <w:bCs/>
      <w:sz w:val="18"/>
      <w:szCs w:val="18"/>
    </w:rPr>
  </w:style>
  <w:style w:type="paragraph" w:styleId="Bezmezer">
    <w:name w:val="No Spacing"/>
    <w:uiPriority w:val="1"/>
    <w:qFormat/>
    <w:rsid w:val="00ED4E4E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ED4E4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D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Zámečník</dc:creator>
  <cp:keywords/>
  <dc:description/>
  <cp:lastModifiedBy>Jiří Zámečník</cp:lastModifiedBy>
  <cp:revision>4</cp:revision>
  <dcterms:created xsi:type="dcterms:W3CDTF">2018-07-10T21:28:00Z</dcterms:created>
  <dcterms:modified xsi:type="dcterms:W3CDTF">2018-07-10T21:37:00Z</dcterms:modified>
</cp:coreProperties>
</file>